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E313F" w14:textId="77777777" w:rsidR="00E45580" w:rsidRPr="004B7F7E" w:rsidRDefault="00355AE3" w:rsidP="00355AE3">
      <w:pPr>
        <w:pStyle w:val="Title"/>
        <w:spacing w:after="0"/>
        <w:contextualSpacing w:val="0"/>
        <w:jc w:val="center"/>
        <w:rPr>
          <w:rFonts w:ascii="Arial Narrow" w:hAnsi="Arial Narrow"/>
          <w:b/>
          <w:color w:val="auto"/>
          <w:spacing w:val="20"/>
          <w:sz w:val="28"/>
          <w:szCs w:val="28"/>
        </w:rPr>
      </w:pPr>
      <w:r>
        <w:rPr>
          <w:rFonts w:ascii="Arial Narrow" w:hAnsi="Arial Narrow"/>
          <w:b/>
          <w:color w:val="auto"/>
          <w:spacing w:val="20"/>
          <w:sz w:val="28"/>
          <w:szCs w:val="28"/>
        </w:rPr>
        <w:t>Need to Know Information about Wireless Emergency Alerts (WEA)</w:t>
      </w:r>
    </w:p>
    <w:p w14:paraId="70441939" w14:textId="77777777" w:rsidR="00064812" w:rsidRPr="00D55C62" w:rsidRDefault="00064812" w:rsidP="00D55C62">
      <w:pPr>
        <w:pStyle w:val="Subtitle"/>
        <w:jc w:val="center"/>
        <w:rPr>
          <w:rFonts w:ascii="Arial Narrow" w:hAnsi="Arial Narrow"/>
          <w:b/>
          <w:i w:val="0"/>
          <w:color w:val="FF0000"/>
        </w:rPr>
      </w:pPr>
      <w:r w:rsidRPr="00D55C62">
        <w:rPr>
          <w:rFonts w:ascii="Arial Narrow" w:hAnsi="Arial Narrow"/>
          <w:b/>
          <w:i w:val="0"/>
          <w:color w:val="FF0000"/>
        </w:rPr>
        <w:t>WEA messages can save lives. Do not ignore them!</w:t>
      </w:r>
    </w:p>
    <w:p w14:paraId="7F8889A7" w14:textId="3D98E081" w:rsidR="00064812" w:rsidRPr="00D55C62" w:rsidRDefault="00064812" w:rsidP="00F42E18">
      <w:pPr>
        <w:spacing w:after="0" w:line="240" w:lineRule="auto"/>
        <w:jc w:val="center"/>
        <w:rPr>
          <w:rFonts w:ascii="Arial Narrow" w:hAnsi="Arial Narrow"/>
          <w:color w:val="000000" w:themeColor="text1"/>
          <w:spacing w:val="20"/>
        </w:rPr>
        <w:sectPr w:rsidR="00064812" w:rsidRPr="00D55C62" w:rsidSect="00E45580">
          <w:footerReference w:type="default" r:id="rId7"/>
          <w:pgSz w:w="12240" w:h="15840"/>
          <w:pgMar w:top="720" w:right="720" w:bottom="720" w:left="720" w:header="720" w:footer="302" w:gutter="0"/>
          <w:cols w:space="720"/>
          <w:docGrid w:linePitch="360"/>
        </w:sectPr>
      </w:pPr>
    </w:p>
    <w:p w14:paraId="3415C5E1" w14:textId="77777777" w:rsidR="00064812" w:rsidRPr="00722C3A" w:rsidRDefault="00097B01" w:rsidP="00722C3A">
      <w:pPr>
        <w:pStyle w:val="Heading1"/>
        <w:spacing w:before="0" w:line="240" w:lineRule="auto"/>
        <w:ind w:left="-360"/>
        <w:rPr>
          <w:rFonts w:ascii="Arial Narrow" w:hAnsi="Arial Narrow"/>
          <w:spacing w:val="20"/>
          <w:sz w:val="24"/>
          <w:szCs w:val="24"/>
        </w:rPr>
      </w:pPr>
      <w:r w:rsidRPr="00722C3A">
        <w:rPr>
          <w:rFonts w:ascii="Arial Narrow" w:hAnsi="Arial Narrow"/>
          <w:spacing w:val="20"/>
          <w:sz w:val="24"/>
          <w:szCs w:val="24"/>
        </w:rPr>
        <w:t>What</w:t>
      </w:r>
      <w:r w:rsidR="00064812" w:rsidRPr="00722C3A">
        <w:rPr>
          <w:rFonts w:ascii="Arial Narrow" w:hAnsi="Arial Narrow"/>
          <w:spacing w:val="20"/>
          <w:sz w:val="24"/>
          <w:szCs w:val="24"/>
        </w:rPr>
        <w:t xml:space="preserve"> </w:t>
      </w:r>
      <w:r w:rsidRPr="00722C3A">
        <w:rPr>
          <w:rFonts w:ascii="Arial Narrow" w:hAnsi="Arial Narrow"/>
          <w:spacing w:val="20"/>
          <w:sz w:val="24"/>
          <w:szCs w:val="24"/>
        </w:rPr>
        <w:t>are</w:t>
      </w:r>
      <w:r w:rsidR="00064812" w:rsidRPr="00722C3A">
        <w:rPr>
          <w:rFonts w:ascii="Arial Narrow" w:hAnsi="Arial Narrow"/>
          <w:spacing w:val="20"/>
          <w:sz w:val="24"/>
          <w:szCs w:val="24"/>
        </w:rPr>
        <w:t xml:space="preserve"> </w:t>
      </w:r>
      <w:r w:rsidRPr="00722C3A">
        <w:rPr>
          <w:rFonts w:ascii="Arial Narrow" w:hAnsi="Arial Narrow"/>
          <w:spacing w:val="20"/>
          <w:sz w:val="24"/>
          <w:szCs w:val="24"/>
        </w:rPr>
        <w:t>Wireless</w:t>
      </w:r>
      <w:r w:rsidR="00064812" w:rsidRPr="00722C3A">
        <w:rPr>
          <w:rFonts w:ascii="Arial Narrow" w:hAnsi="Arial Narrow"/>
          <w:spacing w:val="20"/>
          <w:sz w:val="24"/>
          <w:szCs w:val="24"/>
        </w:rPr>
        <w:t xml:space="preserve"> E</w:t>
      </w:r>
      <w:r w:rsidRPr="00722C3A">
        <w:rPr>
          <w:rFonts w:ascii="Arial Narrow" w:hAnsi="Arial Narrow"/>
          <w:spacing w:val="20"/>
          <w:sz w:val="24"/>
          <w:szCs w:val="24"/>
        </w:rPr>
        <w:t xml:space="preserve">mergency </w:t>
      </w:r>
      <w:r w:rsidR="00064812" w:rsidRPr="00722C3A">
        <w:rPr>
          <w:rFonts w:ascii="Arial Narrow" w:hAnsi="Arial Narrow"/>
          <w:spacing w:val="20"/>
          <w:sz w:val="24"/>
          <w:szCs w:val="24"/>
        </w:rPr>
        <w:t>A</w:t>
      </w:r>
      <w:r w:rsidRPr="00722C3A">
        <w:rPr>
          <w:rFonts w:ascii="Arial Narrow" w:hAnsi="Arial Narrow"/>
          <w:spacing w:val="20"/>
          <w:sz w:val="24"/>
          <w:szCs w:val="24"/>
        </w:rPr>
        <w:t>lerts</w:t>
      </w:r>
      <w:r w:rsidR="00064812" w:rsidRPr="00722C3A">
        <w:rPr>
          <w:rFonts w:ascii="Arial Narrow" w:hAnsi="Arial Narrow"/>
          <w:spacing w:val="20"/>
          <w:sz w:val="24"/>
          <w:szCs w:val="24"/>
        </w:rPr>
        <w:t>?</w:t>
      </w:r>
    </w:p>
    <w:p w14:paraId="4255061B" w14:textId="77777777" w:rsidR="00064812" w:rsidRPr="004B7F7E" w:rsidRDefault="00064812" w:rsidP="00064812">
      <w:pPr>
        <w:pStyle w:val="ListParagraph"/>
        <w:numPr>
          <w:ilvl w:val="0"/>
          <w:numId w:val="2"/>
        </w:numPr>
        <w:spacing w:after="120" w:line="240" w:lineRule="auto"/>
        <w:ind w:left="0"/>
        <w:contextualSpacing w:val="0"/>
        <w:rPr>
          <w:rFonts w:ascii="Arial Narrow" w:hAnsi="Arial Narrow"/>
          <w:spacing w:val="20"/>
          <w:sz w:val="24"/>
          <w:szCs w:val="24"/>
        </w:rPr>
      </w:pPr>
      <w:r w:rsidRPr="004B7F7E">
        <w:rPr>
          <w:rFonts w:ascii="Arial Narrow" w:hAnsi="Arial Narrow"/>
          <w:spacing w:val="20"/>
          <w:sz w:val="24"/>
          <w:szCs w:val="24"/>
        </w:rPr>
        <w:t>Wireless Emergency Alerts, or WEAs, are free messages sent to your cell phone. They warn about severe weather, AMBER Alerts, and threats to safety in your area.</w:t>
      </w:r>
    </w:p>
    <w:p w14:paraId="52D80A95" w14:textId="77777777" w:rsidR="00064812" w:rsidRPr="004B7F7E" w:rsidRDefault="00064812" w:rsidP="00064812">
      <w:pPr>
        <w:pStyle w:val="ListParagraph"/>
        <w:numPr>
          <w:ilvl w:val="0"/>
          <w:numId w:val="2"/>
        </w:numPr>
        <w:spacing w:after="120" w:line="240" w:lineRule="auto"/>
        <w:ind w:left="0"/>
        <w:contextualSpacing w:val="0"/>
        <w:rPr>
          <w:rFonts w:ascii="Arial Narrow" w:hAnsi="Arial Narrow"/>
          <w:spacing w:val="20"/>
          <w:sz w:val="24"/>
          <w:szCs w:val="24"/>
        </w:rPr>
      </w:pPr>
      <w:r w:rsidRPr="004B7F7E">
        <w:rPr>
          <w:rFonts w:ascii="Arial Narrow" w:hAnsi="Arial Narrow"/>
          <w:spacing w:val="20"/>
          <w:sz w:val="24"/>
          <w:szCs w:val="24"/>
        </w:rPr>
        <w:t xml:space="preserve">WEA messages are sent to cell phones in </w:t>
      </w:r>
      <w:r w:rsidR="00097B01">
        <w:rPr>
          <w:rFonts w:ascii="Arial Narrow" w:hAnsi="Arial Narrow"/>
          <w:spacing w:val="20"/>
          <w:sz w:val="24"/>
          <w:szCs w:val="24"/>
        </w:rPr>
        <w:t>the area affected</w:t>
      </w:r>
      <w:r w:rsidRPr="004B7F7E">
        <w:rPr>
          <w:rFonts w:ascii="Arial Narrow" w:hAnsi="Arial Narrow"/>
          <w:spacing w:val="20"/>
          <w:sz w:val="24"/>
          <w:szCs w:val="24"/>
        </w:rPr>
        <w:t xml:space="preserve"> by the emergency.</w:t>
      </w:r>
    </w:p>
    <w:p w14:paraId="451AC8A0" w14:textId="77777777" w:rsidR="00064812" w:rsidRPr="004B7F7E" w:rsidRDefault="00064812" w:rsidP="00097B01">
      <w:pPr>
        <w:pStyle w:val="ListParagraph"/>
        <w:numPr>
          <w:ilvl w:val="0"/>
          <w:numId w:val="2"/>
        </w:numPr>
        <w:spacing w:after="120" w:line="240" w:lineRule="auto"/>
        <w:ind w:left="0"/>
        <w:contextualSpacing w:val="0"/>
        <w:rPr>
          <w:rFonts w:ascii="Arial Narrow" w:hAnsi="Arial Narrow"/>
          <w:spacing w:val="20"/>
          <w:sz w:val="24"/>
          <w:szCs w:val="24"/>
        </w:rPr>
      </w:pPr>
      <w:r w:rsidRPr="004B7F7E">
        <w:rPr>
          <w:rFonts w:ascii="Arial Narrow" w:hAnsi="Arial Narrow"/>
          <w:spacing w:val="20"/>
          <w:sz w:val="24"/>
          <w:szCs w:val="24"/>
        </w:rPr>
        <w:t>You do not have to subscribe.  WEAs may already be on your cell phone or tablet.</w:t>
      </w:r>
    </w:p>
    <w:p w14:paraId="2F8F7B71" w14:textId="77777777" w:rsidR="00064812" w:rsidRPr="004B7F7E" w:rsidRDefault="00064812" w:rsidP="00064812">
      <w:pPr>
        <w:pStyle w:val="ListParagraph"/>
        <w:spacing w:after="0" w:line="240" w:lineRule="auto"/>
        <w:ind w:left="0"/>
        <w:jc w:val="center"/>
        <w:rPr>
          <w:rFonts w:ascii="Arial Narrow" w:hAnsi="Arial Narrow"/>
          <w:spacing w:val="20"/>
          <w:sz w:val="24"/>
          <w:szCs w:val="24"/>
        </w:rPr>
      </w:pPr>
      <w:r w:rsidRPr="004B7F7E">
        <w:rPr>
          <w:rFonts w:ascii="Arial Narrow" w:hAnsi="Arial Narrow"/>
          <w:noProof/>
          <w:spacing w:val="20"/>
          <w:sz w:val="24"/>
          <w:szCs w:val="24"/>
        </w:rPr>
        <w:drawing>
          <wp:inline distT="0" distB="0" distL="0" distR="0" wp14:anchorId="02CB9C41" wp14:editId="0C10E2F2">
            <wp:extent cx="1499864" cy="2496808"/>
            <wp:effectExtent l="0" t="0" r="5715" b="0"/>
            <wp:docPr id="10" name="Picture 10" descr="This is a screen shot of a smart phone receiving a WEA message that reads:&#10;&#10;Emergency Alert&#10;Tornado Watch in this area until&#10;6:30pm.  Take Shelter.  Check Local Media. -NWS" title="WEA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imah\AppData\Local\Microsoft\Windows\Temporary Internet Files\Content.Outlook\IGUYAEWB\Tornado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259" cy="2504124"/>
                    </a:xfrm>
                    <a:prstGeom prst="rect">
                      <a:avLst/>
                    </a:prstGeom>
                    <a:noFill/>
                    <a:ln>
                      <a:noFill/>
                    </a:ln>
                  </pic:spPr>
                </pic:pic>
              </a:graphicData>
            </a:graphic>
          </wp:inline>
        </w:drawing>
      </w:r>
    </w:p>
    <w:p w14:paraId="2E7F654F" w14:textId="77777777" w:rsidR="00064812" w:rsidRPr="004B7F7E" w:rsidRDefault="00064812" w:rsidP="00064812">
      <w:pPr>
        <w:pStyle w:val="ListParagraph"/>
        <w:numPr>
          <w:ilvl w:val="0"/>
          <w:numId w:val="2"/>
        </w:numPr>
        <w:spacing w:before="120" w:after="120" w:line="240" w:lineRule="auto"/>
        <w:ind w:left="0"/>
        <w:contextualSpacing w:val="0"/>
        <w:rPr>
          <w:rFonts w:ascii="Arial Narrow" w:hAnsi="Arial Narrow"/>
          <w:spacing w:val="20"/>
          <w:sz w:val="24"/>
          <w:szCs w:val="24"/>
        </w:rPr>
      </w:pPr>
      <w:r w:rsidRPr="004B7F7E">
        <w:rPr>
          <w:rFonts w:ascii="Arial Narrow" w:hAnsi="Arial Narrow"/>
          <w:spacing w:val="20"/>
          <w:sz w:val="24"/>
          <w:szCs w:val="24"/>
        </w:rPr>
        <w:t xml:space="preserve">WEAs are designed to get your attention and alert you with a unique sound and vibration. The unique sound and vibration is particularly helpful to people with hearing or vision-related disabilities. </w:t>
      </w:r>
    </w:p>
    <w:p w14:paraId="685E5792" w14:textId="77777777" w:rsidR="00064812" w:rsidRPr="004B7F7E" w:rsidRDefault="00064812" w:rsidP="00064812">
      <w:pPr>
        <w:pStyle w:val="ListParagraph"/>
        <w:numPr>
          <w:ilvl w:val="0"/>
          <w:numId w:val="2"/>
        </w:numPr>
        <w:spacing w:after="120" w:line="240" w:lineRule="auto"/>
        <w:ind w:left="0"/>
        <w:contextualSpacing w:val="0"/>
        <w:rPr>
          <w:rFonts w:ascii="Arial Narrow" w:hAnsi="Arial Narrow"/>
          <w:spacing w:val="20"/>
          <w:sz w:val="24"/>
          <w:szCs w:val="24"/>
        </w:rPr>
      </w:pPr>
      <w:r w:rsidRPr="004B7F7E">
        <w:rPr>
          <w:rFonts w:ascii="Arial Narrow" w:hAnsi="Arial Narrow"/>
          <w:spacing w:val="20"/>
          <w:sz w:val="24"/>
          <w:szCs w:val="24"/>
        </w:rPr>
        <w:t>WEAs will show: Event Type (what); Area Affected (where); Recommended Action; Expiration Time (when); and Sending Agency (who).</w:t>
      </w:r>
    </w:p>
    <w:p w14:paraId="06526E02" w14:textId="77777777" w:rsidR="00064812" w:rsidRPr="004B7F7E" w:rsidRDefault="00064812" w:rsidP="00064812">
      <w:pPr>
        <w:pStyle w:val="ListParagraph"/>
        <w:numPr>
          <w:ilvl w:val="0"/>
          <w:numId w:val="2"/>
        </w:numPr>
        <w:spacing w:after="120" w:line="240" w:lineRule="auto"/>
        <w:ind w:left="0"/>
        <w:contextualSpacing w:val="0"/>
        <w:rPr>
          <w:rFonts w:ascii="Arial Narrow" w:hAnsi="Arial Narrow"/>
          <w:spacing w:val="20"/>
          <w:sz w:val="24"/>
          <w:szCs w:val="24"/>
        </w:rPr>
      </w:pPr>
      <w:r w:rsidRPr="004B7F7E">
        <w:rPr>
          <w:rFonts w:ascii="Arial Narrow" w:hAnsi="Arial Narrow"/>
          <w:spacing w:val="20"/>
          <w:sz w:val="24"/>
          <w:szCs w:val="24"/>
        </w:rPr>
        <w:t>WEAs are sent to you by state and local public safety officials, the National Weather Service, the National Center for Missing and Exploited Children, and the President.</w:t>
      </w:r>
    </w:p>
    <w:p w14:paraId="235300C5" w14:textId="77777777" w:rsidR="00064812" w:rsidRDefault="00064812" w:rsidP="00064812">
      <w:pPr>
        <w:pStyle w:val="ListParagraph"/>
        <w:numPr>
          <w:ilvl w:val="0"/>
          <w:numId w:val="2"/>
        </w:numPr>
        <w:spacing w:after="120" w:line="240" w:lineRule="auto"/>
        <w:ind w:left="0"/>
        <w:contextualSpacing w:val="0"/>
        <w:rPr>
          <w:rFonts w:ascii="Arial Narrow" w:hAnsi="Arial Narrow"/>
          <w:spacing w:val="20"/>
          <w:sz w:val="24"/>
          <w:szCs w:val="24"/>
        </w:rPr>
      </w:pPr>
      <w:r w:rsidRPr="004B7F7E">
        <w:rPr>
          <w:rFonts w:ascii="Arial Narrow" w:hAnsi="Arial Narrow"/>
          <w:spacing w:val="20"/>
          <w:sz w:val="24"/>
          <w:szCs w:val="24"/>
        </w:rPr>
        <w:t>If you receive a WEA, get more information from other sources, such as radio or TV.</w:t>
      </w:r>
    </w:p>
    <w:p w14:paraId="42514854" w14:textId="514DC1A4" w:rsidR="008D3B00" w:rsidRDefault="008D3B00" w:rsidP="008D3B00">
      <w:pPr>
        <w:pStyle w:val="ListParagraph"/>
        <w:spacing w:after="120" w:line="240" w:lineRule="auto"/>
        <w:ind w:left="0"/>
        <w:contextualSpacing w:val="0"/>
        <w:rPr>
          <w:rFonts w:ascii="Arial Narrow" w:hAnsi="Arial Narrow"/>
          <w:spacing w:val="20"/>
          <w:sz w:val="24"/>
          <w:szCs w:val="24"/>
        </w:rPr>
      </w:pPr>
    </w:p>
    <w:p w14:paraId="2F0A9F66" w14:textId="4591D855" w:rsidR="00D55C62" w:rsidRDefault="00D55C62" w:rsidP="008D3B00">
      <w:pPr>
        <w:pStyle w:val="ListParagraph"/>
        <w:spacing w:after="120" w:line="240" w:lineRule="auto"/>
        <w:ind w:left="0"/>
        <w:contextualSpacing w:val="0"/>
        <w:rPr>
          <w:rFonts w:ascii="Arial Narrow" w:hAnsi="Arial Narrow"/>
          <w:spacing w:val="20"/>
          <w:sz w:val="24"/>
          <w:szCs w:val="24"/>
        </w:rPr>
      </w:pPr>
    </w:p>
    <w:p w14:paraId="07250B46" w14:textId="77777777" w:rsidR="00D55C62" w:rsidRPr="004B7F7E" w:rsidRDefault="00D55C62" w:rsidP="008D3B00">
      <w:pPr>
        <w:pStyle w:val="ListParagraph"/>
        <w:spacing w:after="120" w:line="240" w:lineRule="auto"/>
        <w:ind w:left="0"/>
        <w:contextualSpacing w:val="0"/>
        <w:rPr>
          <w:rFonts w:ascii="Arial Narrow" w:hAnsi="Arial Narrow"/>
          <w:spacing w:val="20"/>
          <w:sz w:val="24"/>
          <w:szCs w:val="24"/>
        </w:rPr>
      </w:pPr>
    </w:p>
    <w:p w14:paraId="43509249" w14:textId="69D5FCBD" w:rsidR="00064812" w:rsidRPr="00722C3A" w:rsidRDefault="00097B01" w:rsidP="00722C3A">
      <w:pPr>
        <w:pStyle w:val="Heading1"/>
        <w:spacing w:before="0" w:line="240" w:lineRule="auto"/>
        <w:ind w:left="-360"/>
        <w:rPr>
          <w:rFonts w:ascii="Arial Narrow" w:hAnsi="Arial Narrow"/>
          <w:spacing w:val="20"/>
          <w:sz w:val="24"/>
          <w:szCs w:val="24"/>
        </w:rPr>
      </w:pPr>
      <w:r>
        <w:rPr>
          <w:rFonts w:ascii="Arial Narrow" w:hAnsi="Arial Narrow"/>
          <w:spacing w:val="20"/>
          <w:sz w:val="24"/>
          <w:szCs w:val="24"/>
        </w:rPr>
        <w:t>Provider</w:t>
      </w:r>
      <w:r w:rsidR="00064812" w:rsidRPr="00097B01">
        <w:rPr>
          <w:rFonts w:ascii="Arial Narrow" w:hAnsi="Arial Narrow"/>
          <w:spacing w:val="20"/>
          <w:sz w:val="24"/>
          <w:szCs w:val="24"/>
        </w:rPr>
        <w:t xml:space="preserve"> </w:t>
      </w:r>
      <w:r>
        <w:rPr>
          <w:rFonts w:ascii="Arial Narrow" w:hAnsi="Arial Narrow"/>
          <w:spacing w:val="20"/>
          <w:sz w:val="24"/>
          <w:szCs w:val="24"/>
        </w:rPr>
        <w:t>Participation</w:t>
      </w:r>
      <w:r w:rsidR="00064812" w:rsidRPr="00097B01">
        <w:rPr>
          <w:rFonts w:ascii="Arial Narrow" w:hAnsi="Arial Narrow"/>
          <w:spacing w:val="20"/>
          <w:sz w:val="24"/>
          <w:szCs w:val="24"/>
        </w:rPr>
        <w:t>…</w:t>
      </w:r>
    </w:p>
    <w:p w14:paraId="0508D736" w14:textId="77777777" w:rsidR="00064812" w:rsidRPr="004B7F7E" w:rsidRDefault="00064812" w:rsidP="00064812">
      <w:pPr>
        <w:pStyle w:val="ListParagraph"/>
        <w:numPr>
          <w:ilvl w:val="0"/>
          <w:numId w:val="2"/>
        </w:numPr>
        <w:spacing w:after="120" w:line="240" w:lineRule="auto"/>
        <w:ind w:left="0"/>
        <w:contextualSpacing w:val="0"/>
        <w:rPr>
          <w:rFonts w:ascii="Arial Narrow" w:hAnsi="Arial Narrow"/>
          <w:spacing w:val="20"/>
          <w:sz w:val="24"/>
          <w:szCs w:val="24"/>
        </w:rPr>
      </w:pPr>
      <w:r w:rsidRPr="004B7F7E">
        <w:rPr>
          <w:rFonts w:ascii="Arial Narrow" w:hAnsi="Arial Narrow"/>
          <w:spacing w:val="20"/>
          <w:sz w:val="24"/>
          <w:szCs w:val="24"/>
        </w:rPr>
        <w:t xml:space="preserve">All </w:t>
      </w:r>
      <w:r w:rsidR="008D3B00">
        <w:rPr>
          <w:rFonts w:ascii="Arial Narrow" w:hAnsi="Arial Narrow"/>
          <w:spacing w:val="20"/>
          <w:sz w:val="24"/>
          <w:szCs w:val="24"/>
        </w:rPr>
        <w:t xml:space="preserve">of </w:t>
      </w:r>
      <w:r w:rsidRPr="004B7F7E">
        <w:rPr>
          <w:rFonts w:ascii="Arial Narrow" w:hAnsi="Arial Narrow"/>
          <w:spacing w:val="20"/>
          <w:sz w:val="24"/>
          <w:szCs w:val="24"/>
        </w:rPr>
        <w:t>the major providers participat</w:t>
      </w:r>
      <w:r w:rsidR="008D3B00">
        <w:rPr>
          <w:rFonts w:ascii="Arial Narrow" w:hAnsi="Arial Narrow"/>
          <w:spacing w:val="20"/>
          <w:sz w:val="24"/>
          <w:szCs w:val="24"/>
        </w:rPr>
        <w:t>e</w:t>
      </w:r>
      <w:r w:rsidRPr="004B7F7E">
        <w:rPr>
          <w:rFonts w:ascii="Arial Narrow" w:hAnsi="Arial Narrow"/>
          <w:spacing w:val="20"/>
          <w:sz w:val="24"/>
          <w:szCs w:val="24"/>
        </w:rPr>
        <w:t xml:space="preserve"> in WEA. </w:t>
      </w:r>
    </w:p>
    <w:p w14:paraId="3F34DA2E" w14:textId="77777777" w:rsidR="00064812" w:rsidRPr="004B7F7E" w:rsidRDefault="00064812" w:rsidP="00064812">
      <w:pPr>
        <w:pStyle w:val="ListParagraph"/>
        <w:numPr>
          <w:ilvl w:val="0"/>
          <w:numId w:val="2"/>
        </w:numPr>
        <w:spacing w:after="120" w:line="240" w:lineRule="auto"/>
        <w:ind w:left="0"/>
        <w:contextualSpacing w:val="0"/>
        <w:rPr>
          <w:rFonts w:ascii="Arial Narrow" w:hAnsi="Arial Narrow"/>
          <w:spacing w:val="20"/>
          <w:sz w:val="24"/>
          <w:szCs w:val="24"/>
        </w:rPr>
      </w:pPr>
      <w:r w:rsidRPr="004B7F7E">
        <w:rPr>
          <w:rFonts w:ascii="Arial Narrow" w:hAnsi="Arial Narrow"/>
          <w:spacing w:val="20"/>
          <w:sz w:val="24"/>
          <w:szCs w:val="24"/>
        </w:rPr>
        <w:t xml:space="preserve">If a provider decides to stop sending WEA messages, the provider must notify each customer individually. </w:t>
      </w:r>
    </w:p>
    <w:p w14:paraId="69A2ECF4" w14:textId="77777777" w:rsidR="00064812" w:rsidRPr="004B7F7E" w:rsidRDefault="00064812" w:rsidP="004B7F7E">
      <w:pPr>
        <w:spacing w:after="80" w:line="240" w:lineRule="auto"/>
        <w:rPr>
          <w:rFonts w:ascii="Arial Narrow" w:hAnsi="Arial Narrow"/>
          <w:b/>
          <w:color w:val="0070C0"/>
          <w:spacing w:val="20"/>
          <w:sz w:val="24"/>
          <w:szCs w:val="24"/>
        </w:rPr>
      </w:pPr>
    </w:p>
    <w:p w14:paraId="2A69291B" w14:textId="77777777" w:rsidR="00064812" w:rsidRPr="00722C3A" w:rsidRDefault="00097B01" w:rsidP="00722C3A">
      <w:pPr>
        <w:pStyle w:val="Heading1"/>
        <w:spacing w:before="0" w:line="240" w:lineRule="auto"/>
        <w:ind w:left="-360"/>
        <w:rPr>
          <w:rFonts w:ascii="Arial Narrow" w:hAnsi="Arial Narrow"/>
          <w:spacing w:val="20"/>
          <w:sz w:val="24"/>
          <w:szCs w:val="24"/>
        </w:rPr>
      </w:pPr>
      <w:r>
        <w:rPr>
          <w:rFonts w:ascii="Arial Narrow" w:hAnsi="Arial Narrow"/>
          <w:spacing w:val="20"/>
          <w:sz w:val="24"/>
          <w:szCs w:val="24"/>
        </w:rPr>
        <w:t>You Have the Right…</w:t>
      </w:r>
    </w:p>
    <w:p w14:paraId="1F5AA9D5" w14:textId="77777777" w:rsidR="00064812" w:rsidRPr="004B7F7E" w:rsidRDefault="00064812" w:rsidP="00064812">
      <w:pPr>
        <w:pStyle w:val="ListParagraph"/>
        <w:numPr>
          <w:ilvl w:val="0"/>
          <w:numId w:val="2"/>
        </w:numPr>
        <w:spacing w:after="120" w:line="240" w:lineRule="auto"/>
        <w:ind w:left="0"/>
        <w:contextualSpacing w:val="0"/>
        <w:rPr>
          <w:rFonts w:ascii="Arial Narrow" w:hAnsi="Arial Narrow"/>
          <w:spacing w:val="20"/>
          <w:sz w:val="24"/>
          <w:szCs w:val="24"/>
        </w:rPr>
      </w:pPr>
      <w:r w:rsidRPr="004B7F7E">
        <w:rPr>
          <w:rFonts w:ascii="Arial Narrow" w:hAnsi="Arial Narrow"/>
          <w:spacing w:val="20"/>
          <w:sz w:val="24"/>
          <w:szCs w:val="24"/>
        </w:rPr>
        <w:t>To terminate your subscription -- If your service provi</w:t>
      </w:r>
      <w:r w:rsidR="008D3B00">
        <w:rPr>
          <w:rFonts w:ascii="Arial Narrow" w:hAnsi="Arial Narrow"/>
          <w:spacing w:val="20"/>
          <w:sz w:val="24"/>
          <w:szCs w:val="24"/>
        </w:rPr>
        <w:t>der chooses to stop participati</w:t>
      </w:r>
      <w:r w:rsidRPr="004B7F7E">
        <w:rPr>
          <w:rFonts w:ascii="Arial Narrow" w:hAnsi="Arial Narrow"/>
          <w:spacing w:val="20"/>
          <w:sz w:val="24"/>
          <w:szCs w:val="24"/>
        </w:rPr>
        <w:t>n</w:t>
      </w:r>
      <w:r w:rsidR="008D3B00">
        <w:rPr>
          <w:rFonts w:ascii="Arial Narrow" w:hAnsi="Arial Narrow"/>
          <w:spacing w:val="20"/>
          <w:sz w:val="24"/>
          <w:szCs w:val="24"/>
        </w:rPr>
        <w:t>g</w:t>
      </w:r>
      <w:r w:rsidRPr="004B7F7E">
        <w:rPr>
          <w:rFonts w:ascii="Arial Narrow" w:hAnsi="Arial Narrow"/>
          <w:spacing w:val="20"/>
          <w:sz w:val="24"/>
          <w:szCs w:val="24"/>
        </w:rPr>
        <w:t xml:space="preserve"> in WEA in whole, or in part</w:t>
      </w:r>
      <w:r w:rsidR="00AB3180">
        <w:rPr>
          <w:rFonts w:ascii="Arial Narrow" w:hAnsi="Arial Narrow"/>
          <w:spacing w:val="20"/>
          <w:sz w:val="24"/>
          <w:szCs w:val="24"/>
        </w:rPr>
        <w:t xml:space="preserve">. </w:t>
      </w:r>
      <w:r w:rsidRPr="004B7F7E">
        <w:rPr>
          <w:rFonts w:ascii="Arial Narrow" w:hAnsi="Arial Narrow"/>
          <w:spacing w:val="20"/>
          <w:sz w:val="24"/>
          <w:szCs w:val="24"/>
        </w:rPr>
        <w:t xml:space="preserve"> </w:t>
      </w:r>
      <w:r w:rsidR="00AB3180">
        <w:rPr>
          <w:rFonts w:ascii="Arial Narrow" w:hAnsi="Arial Narrow"/>
          <w:spacing w:val="20"/>
          <w:sz w:val="24"/>
          <w:szCs w:val="24"/>
        </w:rPr>
        <w:t>Y</w:t>
      </w:r>
      <w:r w:rsidRPr="004B7F7E">
        <w:rPr>
          <w:rFonts w:ascii="Arial Narrow" w:hAnsi="Arial Narrow"/>
          <w:spacing w:val="20"/>
          <w:sz w:val="24"/>
          <w:szCs w:val="24"/>
        </w:rPr>
        <w:t>ou can terminate your subscription/contract without penalty or early termination fee.</w:t>
      </w:r>
    </w:p>
    <w:p w14:paraId="74320C9E" w14:textId="77777777" w:rsidR="00064812" w:rsidRPr="004B7F7E" w:rsidRDefault="00064812" w:rsidP="00064812">
      <w:pPr>
        <w:pStyle w:val="ListParagraph"/>
        <w:numPr>
          <w:ilvl w:val="0"/>
          <w:numId w:val="2"/>
        </w:numPr>
        <w:spacing w:after="80" w:line="240" w:lineRule="auto"/>
        <w:ind w:left="0"/>
        <w:rPr>
          <w:rFonts w:ascii="Arial Narrow" w:hAnsi="Arial Narrow"/>
          <w:spacing w:val="20"/>
          <w:sz w:val="24"/>
          <w:szCs w:val="24"/>
        </w:rPr>
      </w:pPr>
      <w:r w:rsidRPr="004B7F7E">
        <w:rPr>
          <w:rFonts w:ascii="Arial Narrow" w:hAnsi="Arial Narrow"/>
          <w:spacing w:val="20"/>
          <w:sz w:val="24"/>
          <w:szCs w:val="24"/>
        </w:rPr>
        <w:t>To opt out of WEA messages -- You can choose not to get one or both of these types of alerts:</w:t>
      </w:r>
    </w:p>
    <w:p w14:paraId="3F1B0B1A" w14:textId="77777777" w:rsidR="00064812" w:rsidRPr="004B7F7E" w:rsidRDefault="00064812" w:rsidP="00064812">
      <w:pPr>
        <w:pStyle w:val="BodyText"/>
        <w:numPr>
          <w:ilvl w:val="0"/>
          <w:numId w:val="3"/>
        </w:numPr>
        <w:spacing w:after="80"/>
        <w:rPr>
          <w:rFonts w:ascii="Arial Narrow" w:hAnsi="Arial Narrow" w:cs="Calibri"/>
          <w:spacing w:val="20"/>
        </w:rPr>
      </w:pPr>
      <w:r w:rsidRPr="004B7F7E">
        <w:rPr>
          <w:rFonts w:ascii="Arial Narrow" w:hAnsi="Arial Narrow" w:cs="Calibri"/>
          <w:spacing w:val="20"/>
        </w:rPr>
        <w:t xml:space="preserve">Child Abduction Emergency/AMBER Alert </w:t>
      </w:r>
    </w:p>
    <w:p w14:paraId="0B85A81C" w14:textId="77777777" w:rsidR="00064812" w:rsidRPr="004B7F7E" w:rsidRDefault="00064812" w:rsidP="00064812">
      <w:pPr>
        <w:pStyle w:val="BodyText"/>
        <w:numPr>
          <w:ilvl w:val="0"/>
          <w:numId w:val="3"/>
        </w:numPr>
        <w:spacing w:after="80"/>
        <w:rPr>
          <w:rFonts w:ascii="Arial Narrow" w:hAnsi="Arial Narrow" w:cs="Calibri"/>
          <w:spacing w:val="20"/>
        </w:rPr>
      </w:pPr>
      <w:r w:rsidRPr="004B7F7E">
        <w:rPr>
          <w:rFonts w:ascii="Arial Narrow" w:hAnsi="Arial Narrow" w:cs="Calibri"/>
          <w:spacing w:val="20"/>
        </w:rPr>
        <w:t xml:space="preserve">Imminent Threat Alert </w:t>
      </w:r>
    </w:p>
    <w:p w14:paraId="218EEE79" w14:textId="77777777" w:rsidR="00064812" w:rsidRPr="004B7F7E" w:rsidRDefault="00064812" w:rsidP="00064812">
      <w:pPr>
        <w:pStyle w:val="BodyText"/>
        <w:spacing w:after="80"/>
        <w:ind w:left="360"/>
        <w:rPr>
          <w:rFonts w:ascii="Arial Narrow" w:hAnsi="Arial Narrow" w:cs="Calibri"/>
          <w:spacing w:val="20"/>
          <w:sz w:val="23"/>
          <w:szCs w:val="23"/>
        </w:rPr>
      </w:pPr>
    </w:p>
    <w:p w14:paraId="035F698F" w14:textId="77777777" w:rsidR="00064812" w:rsidRPr="00722C3A" w:rsidRDefault="00097B01" w:rsidP="00722C3A">
      <w:pPr>
        <w:pStyle w:val="Heading1"/>
        <w:spacing w:before="0" w:line="240" w:lineRule="auto"/>
        <w:ind w:left="-360"/>
        <w:rPr>
          <w:rFonts w:ascii="Arial Narrow" w:hAnsi="Arial Narrow"/>
          <w:spacing w:val="20"/>
          <w:sz w:val="24"/>
          <w:szCs w:val="24"/>
        </w:rPr>
      </w:pPr>
      <w:r w:rsidRPr="00097B01">
        <w:rPr>
          <w:rFonts w:ascii="Arial Narrow" w:hAnsi="Arial Narrow"/>
          <w:spacing w:val="20"/>
          <w:sz w:val="24"/>
          <w:szCs w:val="24"/>
        </w:rPr>
        <w:t>What You Should Do…</w:t>
      </w:r>
    </w:p>
    <w:p w14:paraId="7E613F01" w14:textId="77777777" w:rsidR="00097B01" w:rsidRDefault="00097B01" w:rsidP="00F42E18">
      <w:pPr>
        <w:numPr>
          <w:ilvl w:val="0"/>
          <w:numId w:val="5"/>
        </w:numPr>
        <w:spacing w:after="120" w:line="240" w:lineRule="auto"/>
        <w:ind w:right="-360"/>
        <w:rPr>
          <w:rFonts w:ascii="Arial Narrow" w:hAnsi="Arial Narrow"/>
          <w:spacing w:val="20"/>
          <w:sz w:val="24"/>
          <w:szCs w:val="24"/>
        </w:rPr>
      </w:pPr>
      <w:r w:rsidRPr="00097B01">
        <w:rPr>
          <w:rFonts w:ascii="Arial Narrow" w:hAnsi="Arial Narrow"/>
          <w:spacing w:val="20"/>
          <w:sz w:val="24"/>
          <w:szCs w:val="24"/>
        </w:rPr>
        <w:t>Find out</w:t>
      </w:r>
      <w:r w:rsidR="00064812" w:rsidRPr="00097B01">
        <w:rPr>
          <w:rFonts w:ascii="Arial Narrow" w:hAnsi="Arial Narrow"/>
          <w:spacing w:val="20"/>
          <w:sz w:val="24"/>
          <w:szCs w:val="24"/>
        </w:rPr>
        <w:t xml:space="preserve"> if your phone </w:t>
      </w:r>
      <w:r w:rsidRPr="00097B01">
        <w:rPr>
          <w:rFonts w:ascii="Arial Narrow" w:hAnsi="Arial Narrow"/>
          <w:spacing w:val="20"/>
          <w:sz w:val="24"/>
          <w:szCs w:val="24"/>
        </w:rPr>
        <w:t>can</w:t>
      </w:r>
      <w:r w:rsidR="00064812" w:rsidRPr="00097B01">
        <w:rPr>
          <w:rFonts w:ascii="Arial Narrow" w:hAnsi="Arial Narrow"/>
          <w:spacing w:val="20"/>
          <w:sz w:val="24"/>
          <w:szCs w:val="24"/>
        </w:rPr>
        <w:t xml:space="preserve"> receive WEA messages.  </w:t>
      </w:r>
      <w:r w:rsidRPr="00097B01">
        <w:rPr>
          <w:rFonts w:ascii="Arial Narrow" w:hAnsi="Arial Narrow"/>
          <w:spacing w:val="20"/>
          <w:sz w:val="24"/>
          <w:szCs w:val="24"/>
        </w:rPr>
        <w:t>Check the phone’s manual and/or c</w:t>
      </w:r>
      <w:r>
        <w:rPr>
          <w:rFonts w:ascii="Arial Narrow" w:hAnsi="Arial Narrow"/>
          <w:spacing w:val="20"/>
          <w:sz w:val="24"/>
          <w:szCs w:val="24"/>
        </w:rPr>
        <w:t>ontact your service provider.</w:t>
      </w:r>
    </w:p>
    <w:p w14:paraId="73BB0212" w14:textId="77777777" w:rsidR="00064812" w:rsidRPr="00097B01" w:rsidRDefault="00097B01" w:rsidP="00F42E18">
      <w:pPr>
        <w:numPr>
          <w:ilvl w:val="0"/>
          <w:numId w:val="5"/>
        </w:numPr>
        <w:spacing w:after="120" w:line="240" w:lineRule="auto"/>
        <w:ind w:right="-360"/>
        <w:rPr>
          <w:rFonts w:ascii="Arial Narrow" w:hAnsi="Arial Narrow"/>
          <w:spacing w:val="20"/>
          <w:sz w:val="24"/>
          <w:szCs w:val="24"/>
        </w:rPr>
      </w:pPr>
      <w:r w:rsidRPr="00097B01">
        <w:rPr>
          <w:rFonts w:ascii="Arial Narrow" w:hAnsi="Arial Narrow"/>
          <w:spacing w:val="20"/>
          <w:sz w:val="24"/>
          <w:szCs w:val="24"/>
        </w:rPr>
        <w:t>Find out</w:t>
      </w:r>
      <w:r w:rsidR="00064812" w:rsidRPr="00097B01">
        <w:rPr>
          <w:rFonts w:ascii="Arial Narrow" w:hAnsi="Arial Narrow"/>
          <w:spacing w:val="20"/>
          <w:sz w:val="24"/>
          <w:szCs w:val="24"/>
        </w:rPr>
        <w:t xml:space="preserve"> if the vibration strength and volume on your phone will be strong enough and loud enough for your needs.</w:t>
      </w:r>
    </w:p>
    <w:p w14:paraId="684B5E5A" w14:textId="77777777" w:rsidR="00064812" w:rsidRPr="004B7F7E" w:rsidRDefault="00097B01" w:rsidP="00F42E18">
      <w:pPr>
        <w:numPr>
          <w:ilvl w:val="0"/>
          <w:numId w:val="5"/>
        </w:numPr>
        <w:spacing w:after="120" w:line="240" w:lineRule="auto"/>
        <w:ind w:right="-360"/>
        <w:rPr>
          <w:rFonts w:ascii="Arial Narrow" w:hAnsi="Arial Narrow"/>
          <w:spacing w:val="20"/>
          <w:sz w:val="24"/>
          <w:szCs w:val="24"/>
        </w:rPr>
      </w:pPr>
      <w:r>
        <w:rPr>
          <w:rFonts w:ascii="Arial Narrow" w:hAnsi="Arial Narrow"/>
          <w:spacing w:val="20"/>
          <w:sz w:val="24"/>
          <w:szCs w:val="24"/>
        </w:rPr>
        <w:t>Find out</w:t>
      </w:r>
      <w:r w:rsidR="00064812" w:rsidRPr="004B7F7E">
        <w:rPr>
          <w:rFonts w:ascii="Arial Narrow" w:hAnsi="Arial Narrow"/>
          <w:spacing w:val="20"/>
          <w:sz w:val="24"/>
          <w:szCs w:val="24"/>
        </w:rPr>
        <w:t xml:space="preserve"> if </w:t>
      </w:r>
      <w:r>
        <w:rPr>
          <w:rFonts w:ascii="Arial Narrow" w:hAnsi="Arial Narrow"/>
          <w:spacing w:val="20"/>
          <w:sz w:val="24"/>
          <w:szCs w:val="24"/>
        </w:rPr>
        <w:t xml:space="preserve">your phone has built-in text-to-speech (TTS) software.  If not </w:t>
      </w:r>
      <w:r w:rsidR="00064812" w:rsidRPr="004B7F7E">
        <w:rPr>
          <w:rFonts w:ascii="Arial Narrow" w:hAnsi="Arial Narrow"/>
          <w:spacing w:val="20"/>
          <w:sz w:val="24"/>
          <w:szCs w:val="24"/>
        </w:rPr>
        <w:t xml:space="preserve">you </w:t>
      </w:r>
      <w:r>
        <w:rPr>
          <w:rFonts w:ascii="Arial Narrow" w:hAnsi="Arial Narrow"/>
          <w:spacing w:val="20"/>
          <w:sz w:val="24"/>
          <w:szCs w:val="24"/>
        </w:rPr>
        <w:t>may need to purchase TTS</w:t>
      </w:r>
      <w:r w:rsidR="00064812" w:rsidRPr="004B7F7E">
        <w:rPr>
          <w:rFonts w:ascii="Arial Narrow" w:hAnsi="Arial Narrow"/>
          <w:spacing w:val="20"/>
          <w:sz w:val="24"/>
          <w:szCs w:val="24"/>
        </w:rPr>
        <w:t xml:space="preserve"> for your phone so you may hear the </w:t>
      </w:r>
      <w:r>
        <w:rPr>
          <w:rFonts w:ascii="Arial Narrow" w:hAnsi="Arial Narrow"/>
          <w:spacing w:val="20"/>
          <w:sz w:val="24"/>
          <w:szCs w:val="24"/>
        </w:rPr>
        <w:t>WEA</w:t>
      </w:r>
      <w:r w:rsidR="00064812" w:rsidRPr="004B7F7E">
        <w:rPr>
          <w:rFonts w:ascii="Arial Narrow" w:hAnsi="Arial Narrow"/>
          <w:spacing w:val="20"/>
          <w:sz w:val="24"/>
          <w:szCs w:val="24"/>
        </w:rPr>
        <w:t xml:space="preserve"> message read aloud.</w:t>
      </w:r>
    </w:p>
    <w:p w14:paraId="2E6F9F9A" w14:textId="77777777" w:rsidR="00F7291B" w:rsidRPr="00533C31" w:rsidRDefault="00064812" w:rsidP="00533C31">
      <w:pPr>
        <w:rPr>
          <w:rFonts w:ascii="Calibri" w:eastAsia="Calibri" w:hAnsi="Calibri" w:cs="Times New Roman"/>
        </w:rPr>
      </w:pPr>
      <w:r w:rsidRPr="004B7F7E">
        <w:rPr>
          <w:rFonts w:ascii="Arial Narrow" w:hAnsi="Arial Narrow"/>
          <w:spacing w:val="20"/>
          <w:sz w:val="24"/>
          <w:szCs w:val="24"/>
        </w:rPr>
        <w:t xml:space="preserve">For more information on WEA Alerts, go to: </w:t>
      </w:r>
      <w:hyperlink r:id="rId9" w:tooltip="Clickable link to FEMA's Wireless Emergency Alerts page" w:history="1">
        <w:r w:rsidR="00533C31" w:rsidRPr="00533C31">
          <w:rPr>
            <w:rFonts w:ascii="Arial Narrow" w:eastAsia="Times New Roman" w:hAnsi="Arial Narrow" w:cs="Times New Roman"/>
            <w:color w:val="0000FF"/>
            <w:spacing w:val="20"/>
            <w:sz w:val="24"/>
            <w:szCs w:val="24"/>
            <w:u w:val="single"/>
          </w:rPr>
          <w:t>http://www.fema.gov/wireless-emergency-alerts</w:t>
        </w:r>
      </w:hyperlink>
      <w:r w:rsidR="00533C31" w:rsidRPr="00533C31">
        <w:rPr>
          <w:rFonts w:ascii="Arial Narrow" w:eastAsia="Times New Roman" w:hAnsi="Arial Narrow" w:cs="Times New Roman"/>
          <w:spacing w:val="20"/>
          <w:sz w:val="24"/>
          <w:szCs w:val="24"/>
        </w:rPr>
        <w:t xml:space="preserve">.  </w:t>
      </w:r>
    </w:p>
    <w:p w14:paraId="0B4AA8EC" w14:textId="77777777" w:rsidR="00355AE3" w:rsidRPr="00F7291B" w:rsidRDefault="00355AE3" w:rsidP="00F7291B">
      <w:pPr>
        <w:spacing w:after="120" w:line="240" w:lineRule="auto"/>
        <w:ind w:right="-360"/>
        <w:rPr>
          <w:rFonts w:ascii="Arial Narrow" w:hAnsi="Arial Narrow"/>
          <w:spacing w:val="20"/>
          <w:sz w:val="24"/>
          <w:szCs w:val="24"/>
        </w:rPr>
      </w:pPr>
      <w:r>
        <w:rPr>
          <w:rFonts w:ascii="Arial Narrow" w:hAnsi="Arial Narrow"/>
          <w:noProof/>
          <w:spacing w:val="20"/>
          <w:sz w:val="24"/>
          <w:szCs w:val="24"/>
        </w:rPr>
        <mc:AlternateContent>
          <mc:Choice Requires="wps">
            <w:drawing>
              <wp:inline distT="0" distB="0" distL="0" distR="0" wp14:anchorId="2D5A804D" wp14:editId="03F8D43B">
                <wp:extent cx="3502660" cy="0"/>
                <wp:effectExtent l="0" t="0" r="21590" b="19050"/>
                <wp:docPr id="11" name="Straight Connector 11" descr="Line Break"/>
                <wp:cNvGraphicFramePr/>
                <a:graphic xmlns:a="http://schemas.openxmlformats.org/drawingml/2006/main">
                  <a:graphicData uri="http://schemas.microsoft.com/office/word/2010/wordprocessingShape">
                    <wps:wsp>
                      <wps:cNvCnPr/>
                      <wps:spPr>
                        <a:xfrm flipV="1">
                          <a:off x="0" y="0"/>
                          <a:ext cx="3502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79FD35" id="Straight Connector 11" o:spid="_x0000_s1026" alt="Line Break" style="flip:y;visibility:visible;mso-wrap-style:square;mso-left-percent:-10001;mso-top-percent:-10001;mso-position-horizontal:absolute;mso-position-horizontal-relative:char;mso-position-vertical:absolute;mso-position-vertical-relative:line;mso-left-percent:-10001;mso-top-percent:-10001" from="0,0" to="27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" strokecolor="#4579b8 [3044]">
                <w10:anchorlock/>
              </v:line>
            </w:pict>
          </mc:Fallback>
        </mc:AlternateContent>
      </w:r>
    </w:p>
    <w:p w14:paraId="4A3F0E45" w14:textId="5BFDEA81" w:rsidR="00B85C11" w:rsidRPr="00F7291B" w:rsidRDefault="00B85C11" w:rsidP="00F7291B">
      <w:pPr>
        <w:spacing w:before="120" w:after="0" w:line="240" w:lineRule="auto"/>
        <w:rPr>
          <w:rFonts w:ascii="Arial Narrow" w:hAnsi="Arial Narrow"/>
          <w:spacing w:val="20"/>
          <w:sz w:val="24"/>
          <w:szCs w:val="24"/>
        </w:rPr>
      </w:pPr>
      <w:r w:rsidRPr="00F7291B">
        <w:rPr>
          <w:rFonts w:ascii="Arial Narrow" w:hAnsi="Arial Narrow"/>
          <w:spacing w:val="20"/>
          <w:szCs w:val="24"/>
        </w:rPr>
        <w:t xml:space="preserve">Electronic copy of this document can be found at </w:t>
      </w:r>
      <w:hyperlink r:id="rId10" w:history="1">
        <w:r w:rsidR="00051F9F" w:rsidRPr="00904C0C">
          <w:rPr>
            <w:rStyle w:val="Hyperlink"/>
            <w:rFonts w:ascii="Arial Narrow" w:hAnsi="Arial Narrow"/>
            <w:spacing w:val="20"/>
            <w:szCs w:val="24"/>
          </w:rPr>
          <w:t>https://goo.gl/fKI14P</w:t>
        </w:r>
      </w:hyperlink>
      <w:r w:rsidR="00051F9F">
        <w:rPr>
          <w:rFonts w:ascii="Arial Narrow" w:hAnsi="Arial Narrow"/>
          <w:spacing w:val="20"/>
          <w:szCs w:val="24"/>
        </w:rPr>
        <w:t>,</w:t>
      </w:r>
      <w:hyperlink r:id="rId11" w:tooltip="Clickable link to CACP Handouts page" w:history="1"/>
      <w:r w:rsidRPr="00F7291B">
        <w:rPr>
          <w:rFonts w:ascii="Arial Narrow" w:hAnsi="Arial Narrow"/>
          <w:spacing w:val="20"/>
          <w:szCs w:val="24"/>
        </w:rPr>
        <w:t xml:space="preserve"> or scan the QR code on page </w:t>
      </w:r>
      <w:r w:rsidR="00251FB0">
        <w:rPr>
          <w:rFonts w:ascii="Arial Narrow" w:hAnsi="Arial Narrow"/>
          <w:spacing w:val="20"/>
          <w:szCs w:val="24"/>
        </w:rPr>
        <w:t>two</w:t>
      </w:r>
      <w:r w:rsidRPr="00F7291B">
        <w:rPr>
          <w:rFonts w:ascii="Arial Narrow" w:hAnsi="Arial Narrow"/>
          <w:spacing w:val="20"/>
          <w:szCs w:val="24"/>
        </w:rPr>
        <w:t>.</w:t>
      </w:r>
    </w:p>
    <w:p w14:paraId="7013512B" w14:textId="77777777" w:rsidR="0015399C" w:rsidRPr="004B7F7E" w:rsidRDefault="0015399C" w:rsidP="00B85C11">
      <w:pPr>
        <w:rPr>
          <w:rFonts w:ascii="Arial Narrow" w:hAnsi="Arial Narrow"/>
          <w:spacing w:val="20"/>
          <w:sz w:val="24"/>
          <w:szCs w:val="24"/>
        </w:rPr>
        <w:sectPr w:rsidR="0015399C" w:rsidRPr="004B7F7E" w:rsidSect="00E45580">
          <w:type w:val="continuous"/>
          <w:pgSz w:w="12240" w:h="15840"/>
          <w:pgMar w:top="864" w:right="864" w:bottom="864" w:left="864" w:header="720" w:footer="302" w:gutter="0"/>
          <w:cols w:num="2" w:space="720"/>
          <w:docGrid w:linePitch="360"/>
        </w:sectPr>
      </w:pPr>
    </w:p>
    <w:p w14:paraId="301DD23D" w14:textId="77777777" w:rsidR="00934809" w:rsidRPr="004B7F7E" w:rsidRDefault="00934809" w:rsidP="0015399C">
      <w:pPr>
        <w:pStyle w:val="Footer"/>
        <w:jc w:val="center"/>
        <w:rPr>
          <w:rFonts w:ascii="Arial Narrow" w:hAnsi="Arial Narrow"/>
          <w:noProof/>
          <w:spacing w:val="20"/>
          <w:sz w:val="28"/>
          <w:szCs w:val="28"/>
        </w:rPr>
      </w:pPr>
    </w:p>
    <w:p w14:paraId="03172C21" w14:textId="77777777" w:rsidR="00934809" w:rsidRPr="004B7F7E" w:rsidRDefault="00934809" w:rsidP="0015399C">
      <w:pPr>
        <w:pStyle w:val="Footer"/>
        <w:jc w:val="center"/>
        <w:rPr>
          <w:rFonts w:ascii="Arial Narrow" w:hAnsi="Arial Narrow"/>
          <w:noProof/>
          <w:spacing w:val="20"/>
          <w:sz w:val="28"/>
          <w:szCs w:val="28"/>
        </w:rPr>
      </w:pPr>
    </w:p>
    <w:p w14:paraId="2B04A9C8" w14:textId="77777777" w:rsidR="00934809" w:rsidRPr="004B7F7E" w:rsidRDefault="00934809" w:rsidP="0015399C">
      <w:pPr>
        <w:pStyle w:val="Footer"/>
        <w:jc w:val="center"/>
        <w:rPr>
          <w:rFonts w:ascii="Arial Narrow" w:hAnsi="Arial Narrow"/>
          <w:noProof/>
          <w:spacing w:val="20"/>
          <w:sz w:val="28"/>
          <w:szCs w:val="28"/>
        </w:rPr>
      </w:pPr>
    </w:p>
    <w:p w14:paraId="6CF2358C" w14:textId="0BF71071" w:rsidR="0015399C" w:rsidRDefault="00251FB0" w:rsidP="00F7291B">
      <w:pPr>
        <w:pStyle w:val="Footer"/>
        <w:jc w:val="center"/>
        <w:rPr>
          <w:rFonts w:ascii="Arial Narrow" w:hAnsi="Arial Narrow"/>
          <w:spacing w:val="20"/>
          <w:sz w:val="24"/>
          <w:szCs w:val="24"/>
        </w:rPr>
      </w:pPr>
      <w:r>
        <w:rPr>
          <w:rFonts w:ascii="Arial Narrow" w:hAnsi="Arial Narrow"/>
          <w:noProof/>
          <w:spacing w:val="20"/>
          <w:sz w:val="24"/>
          <w:szCs w:val="24"/>
        </w:rPr>
        <w:drawing>
          <wp:inline distT="0" distB="0" distL="0" distR="0" wp14:anchorId="06AFADF8" wp14:editId="00564EED">
            <wp:extent cx="5238750" cy="688521"/>
            <wp:effectExtent l="0" t="0" r="0" b="0"/>
            <wp:docPr id="3" name="Picture 3" descr="Blue and Gold logo that reads:  Georgia Tech, Center for Advanced Communications Polic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0418" cy="691369"/>
                    </a:xfrm>
                    <a:prstGeom prst="rect">
                      <a:avLst/>
                    </a:prstGeom>
                    <a:noFill/>
                    <a:ln>
                      <a:noFill/>
                    </a:ln>
                  </pic:spPr>
                </pic:pic>
              </a:graphicData>
            </a:graphic>
          </wp:inline>
        </w:drawing>
      </w:r>
    </w:p>
    <w:p w14:paraId="203E8962" w14:textId="680F7E14" w:rsidR="0071327B" w:rsidRDefault="0071327B" w:rsidP="00F7291B">
      <w:pPr>
        <w:pStyle w:val="Footer"/>
        <w:jc w:val="center"/>
        <w:rPr>
          <w:rFonts w:ascii="Arial Narrow" w:hAnsi="Arial Narrow"/>
          <w:spacing w:val="20"/>
          <w:sz w:val="24"/>
          <w:szCs w:val="24"/>
        </w:rPr>
      </w:pPr>
    </w:p>
    <w:p w14:paraId="3564B775" w14:textId="77777777" w:rsidR="0071327B" w:rsidRDefault="0071327B" w:rsidP="00F7291B">
      <w:pPr>
        <w:pStyle w:val="Footer"/>
        <w:jc w:val="center"/>
        <w:rPr>
          <w:rFonts w:ascii="Arial Narrow" w:hAnsi="Arial Narrow"/>
          <w:spacing w:val="20"/>
          <w:sz w:val="24"/>
          <w:szCs w:val="24"/>
        </w:rPr>
      </w:pPr>
    </w:p>
    <w:p w14:paraId="660799CD" w14:textId="6C36E870" w:rsidR="0015399C" w:rsidRDefault="00051F9F" w:rsidP="0015399C">
      <w:pPr>
        <w:pStyle w:val="Footer"/>
        <w:jc w:val="center"/>
        <w:rPr>
          <w:rFonts w:ascii="Arial Narrow" w:hAnsi="Arial Narrow"/>
          <w:spacing w:val="20"/>
          <w:sz w:val="24"/>
          <w:szCs w:val="24"/>
        </w:rPr>
      </w:pPr>
      <w:r w:rsidRPr="00051F9F">
        <w:rPr>
          <w:rFonts w:ascii="Arial Narrow" w:hAnsi="Arial Narrow"/>
          <w:noProof/>
          <w:spacing w:val="20"/>
          <w:sz w:val="24"/>
          <w:szCs w:val="24"/>
        </w:rPr>
        <w:drawing>
          <wp:inline distT="0" distB="0" distL="0" distR="0" wp14:anchorId="274D81FA" wp14:editId="479C36ED">
            <wp:extent cx="1200150" cy="1200150"/>
            <wp:effectExtent l="0" t="0" r="0" b="0"/>
            <wp:docPr id="1" name="Picture 1" descr="Scannable QR code for an electronic copy of the Need to Know Information Re WEA document." title="Scannabl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ha\OneDrive\desktop\qrcode_needtokno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sidRPr="00051F9F">
        <w:rPr>
          <w:rFonts w:ascii="Arial Narrow" w:hAnsi="Arial Narrow"/>
          <w:noProof/>
          <w:spacing w:val="20"/>
          <w:sz w:val="24"/>
          <w:szCs w:val="24"/>
        </w:rPr>
        <w:t xml:space="preserve"> </w:t>
      </w:r>
    </w:p>
    <w:p w14:paraId="0F7E9B5E" w14:textId="16953B69" w:rsidR="0071327B" w:rsidRDefault="0071327B" w:rsidP="0015399C">
      <w:pPr>
        <w:pStyle w:val="Footer"/>
        <w:jc w:val="center"/>
        <w:rPr>
          <w:rFonts w:ascii="Arial Narrow" w:hAnsi="Arial Narrow"/>
          <w:spacing w:val="20"/>
          <w:sz w:val="24"/>
          <w:szCs w:val="24"/>
        </w:rPr>
      </w:pPr>
    </w:p>
    <w:p w14:paraId="7614D95F" w14:textId="77777777" w:rsidR="0071327B" w:rsidRPr="004B7F7E" w:rsidRDefault="0071327B" w:rsidP="0015399C">
      <w:pPr>
        <w:pStyle w:val="Footer"/>
        <w:jc w:val="center"/>
        <w:rPr>
          <w:rFonts w:ascii="Arial Narrow" w:hAnsi="Arial Narrow"/>
          <w:spacing w:val="20"/>
          <w:sz w:val="24"/>
          <w:szCs w:val="24"/>
        </w:rPr>
      </w:pPr>
    </w:p>
    <w:p w14:paraId="4CA4401D" w14:textId="77777777" w:rsidR="0015399C" w:rsidRPr="004B7F7E" w:rsidRDefault="0015399C" w:rsidP="0015399C">
      <w:pPr>
        <w:pStyle w:val="Footer"/>
        <w:jc w:val="center"/>
        <w:rPr>
          <w:rFonts w:ascii="Arial Narrow" w:hAnsi="Arial Narrow"/>
          <w:spacing w:val="20"/>
          <w:sz w:val="24"/>
          <w:szCs w:val="24"/>
        </w:rPr>
      </w:pPr>
    </w:p>
    <w:p w14:paraId="2D78647F" w14:textId="77777777" w:rsidR="00F7291B" w:rsidRDefault="0015399C" w:rsidP="00B85C11">
      <w:pPr>
        <w:rPr>
          <w:rStyle w:val="Hyperlink"/>
          <w:rFonts w:ascii="Arial Narrow" w:hAnsi="Arial Narrow"/>
          <w:spacing w:val="20"/>
          <w:sz w:val="24"/>
          <w:szCs w:val="24"/>
        </w:rPr>
      </w:pPr>
      <w:r w:rsidRPr="004B7F7E">
        <w:rPr>
          <w:rFonts w:ascii="Arial Narrow" w:hAnsi="Arial Narrow"/>
          <w:spacing w:val="20"/>
          <w:sz w:val="24"/>
          <w:szCs w:val="24"/>
        </w:rPr>
        <w:t xml:space="preserve">For more information:  </w:t>
      </w:r>
      <w:hyperlink r:id="rId14" w:tooltip="Georgia Tech CACP Website" w:history="1">
        <w:r w:rsidRPr="004B7F7E">
          <w:rPr>
            <w:rStyle w:val="Hyperlink"/>
            <w:rFonts w:ascii="Arial Narrow" w:hAnsi="Arial Narrow"/>
            <w:spacing w:val="20"/>
            <w:sz w:val="24"/>
            <w:szCs w:val="24"/>
          </w:rPr>
          <w:t>www.cacp.gatech.edu</w:t>
        </w:r>
      </w:hyperlink>
      <w:r w:rsidRPr="004B7F7E">
        <w:rPr>
          <w:rFonts w:ascii="Arial Narrow" w:hAnsi="Arial Narrow"/>
          <w:spacing w:val="20"/>
          <w:sz w:val="24"/>
          <w:szCs w:val="24"/>
        </w:rPr>
        <w:t xml:space="preserve"> ● 404-894-8297 ● </w:t>
      </w:r>
      <w:hyperlink r:id="rId15" w:history="1">
        <w:r w:rsidRPr="004B7F7E">
          <w:rPr>
            <w:rStyle w:val="Hyperlink"/>
            <w:rFonts w:ascii="Arial Narrow" w:hAnsi="Arial Narrow"/>
            <w:spacing w:val="20"/>
            <w:sz w:val="24"/>
            <w:szCs w:val="24"/>
          </w:rPr>
          <w:t>LaForce@cacp.gatech.edu</w:t>
        </w:r>
      </w:hyperlink>
    </w:p>
    <w:p w14:paraId="7EB43346" w14:textId="77777777" w:rsidR="00F7291B" w:rsidRDefault="00F7291B" w:rsidP="00B85C11">
      <w:pPr>
        <w:rPr>
          <w:rStyle w:val="Hyperlink"/>
          <w:rFonts w:ascii="Arial Narrow" w:hAnsi="Arial Narrow"/>
          <w:spacing w:val="20"/>
          <w:sz w:val="24"/>
          <w:szCs w:val="24"/>
        </w:rPr>
      </w:pPr>
    </w:p>
    <w:p w14:paraId="0285887B" w14:textId="1BA12CB9" w:rsidR="006A065D" w:rsidRDefault="00E024AB" w:rsidP="00995C70">
      <w:pPr>
        <w:spacing w:after="1200"/>
        <w:jc w:val="center"/>
        <w:rPr>
          <w:rFonts w:ascii="Arial Narrow" w:hAnsi="Arial Narrow"/>
          <w:sz w:val="24"/>
          <w:szCs w:val="24"/>
        </w:rPr>
      </w:pPr>
      <w:r w:rsidRPr="004B7F7E">
        <w:rPr>
          <w:rFonts w:ascii="Arial Narrow" w:hAnsi="Arial Narrow" w:cs="Arial"/>
          <w:noProof/>
          <w:color w:val="0000FF"/>
          <w:spacing w:val="20"/>
        </w:rPr>
        <w:drawing>
          <wp:inline distT="0" distB="0" distL="0" distR="0" wp14:anchorId="14A3A9EC" wp14:editId="4E2001A9">
            <wp:extent cx="493776" cy="493776"/>
            <wp:effectExtent l="0" t="0" r="1905" b="1905"/>
            <wp:docPr id="7" name="Picture 7" descr="Clickable button to follow us on Twitter @cacpgt_wRERC" title="Twitter Button">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776" cy="493776"/>
                    </a:xfrm>
                    <a:prstGeom prst="rect">
                      <a:avLst/>
                    </a:prstGeom>
                    <a:noFill/>
                    <a:ln>
                      <a:noFill/>
                    </a:ln>
                  </pic:spPr>
                </pic:pic>
              </a:graphicData>
            </a:graphic>
          </wp:inline>
        </w:drawing>
      </w:r>
      <w:r w:rsidR="00F7291B">
        <w:rPr>
          <w:rFonts w:ascii="Arial Narrow" w:hAnsi="Arial Narrow"/>
          <w:spacing w:val="20"/>
          <w:sz w:val="24"/>
          <w:szCs w:val="24"/>
        </w:rPr>
        <w:tab/>
      </w:r>
      <w:r w:rsidRPr="004B7F7E">
        <w:rPr>
          <w:rFonts w:ascii="Arial Narrow" w:hAnsi="Arial Narrow" w:cs="Arial"/>
          <w:noProof/>
          <w:color w:val="0000FF"/>
          <w:spacing w:val="20"/>
        </w:rPr>
        <w:drawing>
          <wp:inline distT="0" distB="0" distL="0" distR="0" wp14:anchorId="3D8C7055" wp14:editId="3C740580">
            <wp:extent cx="484505" cy="484505"/>
            <wp:effectExtent l="0" t="0" r="0" b="0"/>
            <wp:docPr id="8" name="Picture 8" descr="Clickable button to Like the Center for Advanced Communications Policy (CACP) on Facebook" title="Facebook Button">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inline>
        </w:drawing>
      </w:r>
      <w:r w:rsidR="00F7291B">
        <w:rPr>
          <w:rFonts w:ascii="Arial Narrow" w:hAnsi="Arial Narrow"/>
          <w:spacing w:val="20"/>
          <w:sz w:val="24"/>
          <w:szCs w:val="24"/>
        </w:rPr>
        <w:tab/>
      </w:r>
      <w:r w:rsidR="00F7291B" w:rsidRPr="004B7F7E">
        <w:rPr>
          <w:rFonts w:ascii="Arial Narrow" w:hAnsi="Arial Narrow" w:cs="Arial"/>
          <w:noProof/>
          <w:color w:val="0000FF"/>
          <w:spacing w:val="20"/>
        </w:rPr>
        <w:drawing>
          <wp:inline distT="0" distB="0" distL="0" distR="0" wp14:anchorId="53919CA9" wp14:editId="3DEFF9F7">
            <wp:extent cx="494665" cy="494665"/>
            <wp:effectExtent l="0" t="0" r="635" b="635"/>
            <wp:docPr id="6" name="Picture 6" descr="Clickable button to Join our Accessible Technology Policy Group on LinkedIn" title="LinkedIn Button">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noFill/>
                    <a:ln>
                      <a:noFill/>
                    </a:ln>
                  </pic:spPr>
                </pic:pic>
              </a:graphicData>
            </a:graphic>
          </wp:inline>
        </w:drawing>
      </w:r>
      <w:r w:rsidR="00251FB0">
        <w:rPr>
          <w:rFonts w:ascii="Arial Narrow" w:hAnsi="Arial Narrow"/>
          <w:sz w:val="24"/>
          <w:szCs w:val="24"/>
        </w:rPr>
        <w:tab/>
      </w:r>
    </w:p>
    <w:p w14:paraId="76CD1ED0" w14:textId="31B6B965" w:rsidR="00A40C5A" w:rsidRPr="00A40C5A" w:rsidRDefault="00A40C5A" w:rsidP="00A40C5A">
      <w:pPr>
        <w:spacing w:after="1200"/>
        <w:rPr>
          <w:rFonts w:ascii="Arial Narrow" w:hAnsi="Arial Narrow"/>
          <w:bCs/>
          <w:color w:val="1F497D" w:themeColor="text2"/>
          <w:sz w:val="24"/>
          <w:szCs w:val="24"/>
        </w:rPr>
      </w:pPr>
      <w:r w:rsidRPr="00A40C5A">
        <w:rPr>
          <w:rFonts w:ascii="Arial Narrow" w:hAnsi="Arial Narrow"/>
          <w:bCs/>
          <w:color w:val="1F497D" w:themeColor="text2"/>
          <w:sz w:val="24"/>
          <w:szCs w:val="24"/>
        </w:rPr>
        <w:t xml:space="preserve">This is a publication of Georgia Tech’s Center for Advanced Communications Policy (CACP). Development of and subsequent updates to the content of this handout were supported in part, by the Integrated Public Alert &amp; Warning System (IPAWS), Project Management Office (PMO) under contract # HSFE5-13-R-0031, and by a grant from the National Institute on Disability, Independent Living, and Rehabilitation Research (NIDILRR grant number 90RE5025-01-00). NIDILRR is a Center within the Administration for Community Living (ACL), Department of Health and Human Services (HHS). The contents of this document do not necessarily represent the policy of the U.S. Department of Homeland Security, FEMA, IPAWS PMO, NIDILRR or ACL, HHS, and you should not assume endorsement by the Federal Government. (Updated </w:t>
      </w:r>
      <w:r>
        <w:rPr>
          <w:rFonts w:ascii="Arial Narrow" w:hAnsi="Arial Narrow"/>
          <w:bCs/>
          <w:color w:val="1F497D" w:themeColor="text2"/>
          <w:sz w:val="24"/>
          <w:szCs w:val="24"/>
        </w:rPr>
        <w:t>April</w:t>
      </w:r>
      <w:r w:rsidRPr="00A40C5A">
        <w:rPr>
          <w:rFonts w:ascii="Arial Narrow" w:hAnsi="Arial Narrow"/>
          <w:bCs/>
          <w:color w:val="1F497D" w:themeColor="text2"/>
          <w:sz w:val="24"/>
          <w:szCs w:val="24"/>
        </w:rPr>
        <w:t xml:space="preserve"> 2017)</w:t>
      </w:r>
    </w:p>
    <w:p w14:paraId="4075FDF6" w14:textId="56F4B75C" w:rsidR="00995C70" w:rsidRPr="00995C70" w:rsidRDefault="00995C70" w:rsidP="00995C70">
      <w:pPr>
        <w:spacing w:after="1200"/>
        <w:rPr>
          <w:rFonts w:ascii="Arial Narrow" w:hAnsi="Arial Narrow"/>
          <w:spacing w:val="20"/>
          <w:sz w:val="24"/>
          <w:szCs w:val="24"/>
        </w:rPr>
      </w:pPr>
    </w:p>
    <w:sectPr w:rsidR="00995C70" w:rsidRPr="00995C70" w:rsidSect="0015399C">
      <w:pgSz w:w="12240" w:h="15840"/>
      <w:pgMar w:top="864" w:right="864" w:bottom="864"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EF4E" w14:textId="77777777" w:rsidR="00103116" w:rsidRDefault="00103116" w:rsidP="00A72E62">
      <w:pPr>
        <w:spacing w:after="0" w:line="240" w:lineRule="auto"/>
      </w:pPr>
      <w:r>
        <w:separator/>
      </w:r>
    </w:p>
  </w:endnote>
  <w:endnote w:type="continuationSeparator" w:id="0">
    <w:p w14:paraId="377DED40" w14:textId="77777777" w:rsidR="00103116" w:rsidRDefault="00103116" w:rsidP="00A7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7D977" w14:textId="77777777" w:rsidR="00533C31" w:rsidRDefault="00533C31">
    <w:pPr>
      <w:pStyle w:val="Footer"/>
    </w:pPr>
  </w:p>
  <w:p w14:paraId="0ABE5671" w14:textId="77777777" w:rsidR="00533C31" w:rsidRDefault="0053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8926F" w14:textId="77777777" w:rsidR="00103116" w:rsidRDefault="00103116" w:rsidP="00A72E62">
      <w:pPr>
        <w:spacing w:after="0" w:line="240" w:lineRule="auto"/>
      </w:pPr>
      <w:r>
        <w:separator/>
      </w:r>
    </w:p>
  </w:footnote>
  <w:footnote w:type="continuationSeparator" w:id="0">
    <w:p w14:paraId="1E5DDD9D" w14:textId="77777777" w:rsidR="00103116" w:rsidRDefault="00103116" w:rsidP="00A72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10BD"/>
    <w:multiLevelType w:val="hybridMultilevel"/>
    <w:tmpl w:val="9360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428AB"/>
    <w:multiLevelType w:val="hybridMultilevel"/>
    <w:tmpl w:val="B8B480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697E4E"/>
    <w:multiLevelType w:val="hybridMultilevel"/>
    <w:tmpl w:val="0AE8D026"/>
    <w:lvl w:ilvl="0" w:tplc="D1B817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5D685A"/>
    <w:multiLevelType w:val="hybridMultilevel"/>
    <w:tmpl w:val="301C1C4E"/>
    <w:lvl w:ilvl="0" w:tplc="B64041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7ACD620D"/>
    <w:multiLevelType w:val="hybridMultilevel"/>
    <w:tmpl w:val="5BBA4FC2"/>
    <w:lvl w:ilvl="0" w:tplc="52BEC8B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E0tzYwsDAwsDSyNjEyUdpeDU4uLM/DyQAuNaAH3xGuQsAAAA"/>
  </w:docVars>
  <w:rsids>
    <w:rsidRoot w:val="00A72E62"/>
    <w:rsid w:val="00051F9F"/>
    <w:rsid w:val="00064812"/>
    <w:rsid w:val="00084C2A"/>
    <w:rsid w:val="00097B01"/>
    <w:rsid w:val="00103116"/>
    <w:rsid w:val="0015399C"/>
    <w:rsid w:val="001A5782"/>
    <w:rsid w:val="00251FB0"/>
    <w:rsid w:val="002F34CA"/>
    <w:rsid w:val="00324D30"/>
    <w:rsid w:val="00355AE3"/>
    <w:rsid w:val="003B0255"/>
    <w:rsid w:val="00407A61"/>
    <w:rsid w:val="0044731E"/>
    <w:rsid w:val="004B7F7E"/>
    <w:rsid w:val="00500B8C"/>
    <w:rsid w:val="0052208B"/>
    <w:rsid w:val="00533C31"/>
    <w:rsid w:val="0056033D"/>
    <w:rsid w:val="00560D39"/>
    <w:rsid w:val="005D7B61"/>
    <w:rsid w:val="00643405"/>
    <w:rsid w:val="00654697"/>
    <w:rsid w:val="006A065D"/>
    <w:rsid w:val="006A558D"/>
    <w:rsid w:val="006B6CC1"/>
    <w:rsid w:val="006F4FE9"/>
    <w:rsid w:val="00706079"/>
    <w:rsid w:val="0071327B"/>
    <w:rsid w:val="00722C3A"/>
    <w:rsid w:val="007571F1"/>
    <w:rsid w:val="007F5905"/>
    <w:rsid w:val="008216ED"/>
    <w:rsid w:val="008C4BB8"/>
    <w:rsid w:val="008D3B00"/>
    <w:rsid w:val="00934809"/>
    <w:rsid w:val="00961A98"/>
    <w:rsid w:val="00995C70"/>
    <w:rsid w:val="009A06DD"/>
    <w:rsid w:val="009B307B"/>
    <w:rsid w:val="009C370E"/>
    <w:rsid w:val="00A32BE1"/>
    <w:rsid w:val="00A40C5A"/>
    <w:rsid w:val="00A72E62"/>
    <w:rsid w:val="00AB3180"/>
    <w:rsid w:val="00AF55B9"/>
    <w:rsid w:val="00B044FE"/>
    <w:rsid w:val="00B07BD8"/>
    <w:rsid w:val="00B85C11"/>
    <w:rsid w:val="00C0656E"/>
    <w:rsid w:val="00CB14A3"/>
    <w:rsid w:val="00CE3336"/>
    <w:rsid w:val="00D55C62"/>
    <w:rsid w:val="00D935CA"/>
    <w:rsid w:val="00E024AB"/>
    <w:rsid w:val="00E45580"/>
    <w:rsid w:val="00E57CFE"/>
    <w:rsid w:val="00F147EC"/>
    <w:rsid w:val="00F42E18"/>
    <w:rsid w:val="00F51F5B"/>
    <w:rsid w:val="00F7291B"/>
    <w:rsid w:val="00FB4574"/>
    <w:rsid w:val="00FB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107C1"/>
  <w15:docId w15:val="{1B7A269C-2419-4457-8A5F-0675C395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62"/>
    <w:rPr>
      <w:rFonts w:eastAsiaTheme="minorEastAsia"/>
    </w:rPr>
  </w:style>
  <w:style w:type="paragraph" w:styleId="Heading1">
    <w:name w:val="heading 1"/>
    <w:basedOn w:val="Normal"/>
    <w:next w:val="Normal"/>
    <w:link w:val="Heading1Char"/>
    <w:uiPriority w:val="9"/>
    <w:qFormat/>
    <w:rsid w:val="00B04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E62"/>
    <w:rPr>
      <w:rFonts w:eastAsiaTheme="minorEastAsia"/>
    </w:rPr>
  </w:style>
  <w:style w:type="paragraph" w:styleId="Footer">
    <w:name w:val="footer"/>
    <w:basedOn w:val="Normal"/>
    <w:link w:val="FooterChar"/>
    <w:uiPriority w:val="99"/>
    <w:unhideWhenUsed/>
    <w:rsid w:val="00A72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E62"/>
    <w:rPr>
      <w:rFonts w:eastAsiaTheme="minorEastAsia"/>
    </w:rPr>
  </w:style>
  <w:style w:type="character" w:styleId="Hyperlink">
    <w:name w:val="Hyperlink"/>
    <w:basedOn w:val="DefaultParagraphFont"/>
    <w:uiPriority w:val="99"/>
    <w:unhideWhenUsed/>
    <w:rsid w:val="00A72E62"/>
    <w:rPr>
      <w:color w:val="0000FF" w:themeColor="hyperlink"/>
      <w:u w:val="single"/>
    </w:rPr>
  </w:style>
  <w:style w:type="paragraph" w:styleId="ListParagraph">
    <w:name w:val="List Paragraph"/>
    <w:basedOn w:val="Normal"/>
    <w:uiPriority w:val="34"/>
    <w:qFormat/>
    <w:rsid w:val="00A72E62"/>
    <w:pPr>
      <w:ind w:left="720"/>
      <w:contextualSpacing/>
    </w:pPr>
  </w:style>
  <w:style w:type="paragraph" w:styleId="BalloonText">
    <w:name w:val="Balloon Text"/>
    <w:basedOn w:val="Normal"/>
    <w:link w:val="BalloonTextChar"/>
    <w:uiPriority w:val="99"/>
    <w:semiHidden/>
    <w:unhideWhenUsed/>
    <w:rsid w:val="00A7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E62"/>
    <w:rPr>
      <w:rFonts w:ascii="Tahoma" w:eastAsiaTheme="minorEastAsia" w:hAnsi="Tahoma" w:cs="Tahoma"/>
      <w:sz w:val="16"/>
      <w:szCs w:val="16"/>
    </w:rPr>
  </w:style>
  <w:style w:type="character" w:customStyle="1" w:styleId="Heading1Char">
    <w:name w:val="Heading 1 Char"/>
    <w:basedOn w:val="DefaultParagraphFont"/>
    <w:link w:val="Heading1"/>
    <w:uiPriority w:val="9"/>
    <w:rsid w:val="00B044F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455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558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0648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481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B7F7E"/>
    <w:rPr>
      <w:color w:val="800080" w:themeColor="followedHyperlink"/>
      <w:u w:val="single"/>
    </w:rPr>
  </w:style>
  <w:style w:type="paragraph" w:styleId="Subtitle">
    <w:name w:val="Subtitle"/>
    <w:basedOn w:val="Normal"/>
    <w:next w:val="Normal"/>
    <w:link w:val="SubtitleChar"/>
    <w:uiPriority w:val="11"/>
    <w:qFormat/>
    <w:rsid w:val="00F42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2E18"/>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533C31"/>
    <w:rPr>
      <w:sz w:val="16"/>
      <w:szCs w:val="16"/>
    </w:rPr>
  </w:style>
  <w:style w:type="paragraph" w:styleId="CommentText">
    <w:name w:val="annotation text"/>
    <w:basedOn w:val="Normal"/>
    <w:link w:val="CommentTextChar"/>
    <w:uiPriority w:val="99"/>
    <w:semiHidden/>
    <w:unhideWhenUsed/>
    <w:rsid w:val="00533C31"/>
    <w:pPr>
      <w:spacing w:line="240" w:lineRule="auto"/>
    </w:pPr>
    <w:rPr>
      <w:sz w:val="20"/>
      <w:szCs w:val="20"/>
    </w:rPr>
  </w:style>
  <w:style w:type="character" w:customStyle="1" w:styleId="CommentTextChar">
    <w:name w:val="Comment Text Char"/>
    <w:basedOn w:val="DefaultParagraphFont"/>
    <w:link w:val="CommentText"/>
    <w:uiPriority w:val="99"/>
    <w:semiHidden/>
    <w:rsid w:val="00533C3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33C31"/>
    <w:rPr>
      <w:b/>
      <w:bCs/>
    </w:rPr>
  </w:style>
  <w:style w:type="character" w:customStyle="1" w:styleId="CommentSubjectChar">
    <w:name w:val="Comment Subject Char"/>
    <w:basedOn w:val="CommentTextChar"/>
    <w:link w:val="CommentSubject"/>
    <w:uiPriority w:val="99"/>
    <w:semiHidden/>
    <w:rsid w:val="00533C3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facebook.com/pages/Center-for-Advanced-Communications-Policy/126960790666182?ref=hl"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r20.rs6.net/tn.jsp?e=001BAYcM6XeLJHdRXRV2X7aDlNH5PKaF2SSpyupMxkLvrvLec3G20arTN3hl_C5tqpughRbfxM4CvKzF6_YFmwM1HwTnNV3hedtXsD0dUdy1Y4=" TargetMode="External"/><Relationship Id="rId2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cp.gatech.edu/handouts/wea.docx" TargetMode="External"/><Relationship Id="rId5" Type="http://schemas.openxmlformats.org/officeDocument/2006/relationships/footnotes" Target="footnotes.xml"/><Relationship Id="rId15" Type="http://schemas.openxmlformats.org/officeDocument/2006/relationships/hyperlink" Target="mailto:LaForce@cacp.gatech.edu" TargetMode="External"/><Relationship Id="rId23" Type="http://schemas.openxmlformats.org/officeDocument/2006/relationships/theme" Target="theme/theme1.xml"/><Relationship Id="rId10" Type="http://schemas.openxmlformats.org/officeDocument/2006/relationships/hyperlink" Target="https://goo.gl/fKI14P"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fema.gov/wireless-emergency-alerts" TargetMode="External"/><Relationship Id="rId14" Type="http://schemas.openxmlformats.org/officeDocument/2006/relationships/hyperlink" Target="http://www.cacp.gatech.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LaForce</dc:creator>
  <cp:lastModifiedBy>Mashinchi, Genna</cp:lastModifiedBy>
  <cp:revision>2</cp:revision>
  <cp:lastPrinted>2014-09-08T15:32:00Z</cp:lastPrinted>
  <dcterms:created xsi:type="dcterms:W3CDTF">2020-12-03T23:10:00Z</dcterms:created>
  <dcterms:modified xsi:type="dcterms:W3CDTF">2020-12-03T23:10:00Z</dcterms:modified>
</cp:coreProperties>
</file>